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292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04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Амир</w:t>
      </w:r>
      <w:r>
        <w:rPr>
          <w:rFonts w:ascii="Times New Roman" w:eastAsia="Times New Roman" w:hAnsi="Times New Roman" w:cs="Times New Roman"/>
          <w:sz w:val="26"/>
          <w:szCs w:val="26"/>
        </w:rPr>
        <w:t>дж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 Абдумаликовича,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Р-404 «Тюмень-Тобольск-Ханты-Мансийск» Ханты-Мансийского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6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</w:t>
      </w:r>
      <w:r>
        <w:rPr>
          <w:rFonts w:ascii="Times New Roman" w:eastAsia="Times New Roman" w:hAnsi="Times New Roman" w:cs="Times New Roman"/>
          <w:sz w:val="26"/>
          <w:szCs w:val="26"/>
        </w:rPr>
        <w:t>осударственный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дальнейшем возвращением на ранее занимаемую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>мировому 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Нишонова А.А.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приложению № 1 к ПДД РФ дорожный знак 3.20 "Обгон запрещён"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по смыслу ч.4 ст.12.15 КоАП РФ во взаимосвязи со ст.ст.2.1 и 2.2, подлежат водители, совершившие соответствующее деяние как умышленно, так и по неосторожности</w:t>
      </w:r>
      <w:r>
        <w:rPr>
          <w:rFonts w:ascii="Times New Roman" w:eastAsia="Times New Roman" w:hAnsi="Times New Roman" w:cs="Times New Roman"/>
          <w:sz w:val="26"/>
          <w:szCs w:val="26"/>
        </w:rPr>
        <w:t>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924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Р-404 «Тюмень-Тобольск-Ханты-Мансийск» Ханты-Мансийского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Нишонов А.А.</w:t>
      </w:r>
      <w:r>
        <w:rPr>
          <w:rFonts w:ascii="Times New Roman" w:eastAsia="Times New Roman" w:hAnsi="Times New Roman" w:cs="Times New Roman"/>
          <w:sz w:val="26"/>
          <w:szCs w:val="26"/>
        </w:rPr>
        <w:t>, управляя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26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, имеющим государственный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4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дальнейшем возвращением на ранее занимаемую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 свидетельства о регистрации ТС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патента,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видеофиксацией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Нишоновым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Нишонова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Нишонова Амир</w:t>
      </w:r>
      <w:r>
        <w:rPr>
          <w:rFonts w:ascii="Times New Roman" w:eastAsia="Times New Roman" w:hAnsi="Times New Roman" w:cs="Times New Roman"/>
          <w:sz w:val="26"/>
          <w:szCs w:val="26"/>
        </w:rPr>
        <w:t>дж</w:t>
      </w:r>
      <w:r>
        <w:rPr>
          <w:rFonts w:ascii="Times New Roman" w:eastAsia="Times New Roman" w:hAnsi="Times New Roman" w:cs="Times New Roman"/>
          <w:sz w:val="26"/>
          <w:szCs w:val="26"/>
        </w:rPr>
        <w:t>она Абдумаликовича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</w:t>
      </w:r>
      <w:r>
        <w:rPr>
          <w:rFonts w:ascii="Times New Roman" w:eastAsia="Times New Roman" w:hAnsi="Times New Roman" w:cs="Times New Roman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sz w:val="22"/>
          <w:szCs w:val="22"/>
        </w:rPr>
        <w:t>ии</w:t>
      </w:r>
      <w:r>
        <w:rPr>
          <w:rFonts w:ascii="Times New Roman" w:eastAsia="Times New Roman" w:hAnsi="Times New Roman" w:cs="Times New Roman"/>
          <w:sz w:val="22"/>
          <w:szCs w:val="22"/>
        </w:rPr>
        <w:t>; БИК 007162163; ОКТМО 718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 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91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>510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квитанции предоставляется в каб.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UserDefinedgrp-34rplc-36">
    <w:name w:val="cat-UserDefined grp-34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